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AEC9" w14:textId="77777777" w:rsidR="00B90D7A" w:rsidRPr="00B90D7A" w:rsidRDefault="00B90D7A" w:rsidP="00B90D7A">
      <w:pPr>
        <w:rPr>
          <w:rFonts w:eastAsia="Calibri"/>
          <w:lang w:eastAsia="it-IT"/>
        </w:rPr>
      </w:pPr>
      <w:bookmarkStart w:id="0" w:name="_Hlk58754552"/>
    </w:p>
    <w:p w14:paraId="4AC61A4D" w14:textId="77777777" w:rsidR="00D15F80" w:rsidRDefault="00D15F80" w:rsidP="00D12D5B">
      <w:pPr>
        <w:pStyle w:val="Titolo5"/>
        <w:rPr>
          <w:rStyle w:val="Nessuno"/>
          <w:rFonts w:ascii="Calibri" w:eastAsia="Calibri" w:hAnsi="Calibri" w:cs="Calibri"/>
          <w:sz w:val="28"/>
          <w:szCs w:val="28"/>
          <w:lang w:val="en-US"/>
        </w:rPr>
      </w:pPr>
    </w:p>
    <w:p w14:paraId="442556CD" w14:textId="2693E442" w:rsidR="00ED18F5" w:rsidRDefault="00ED18F5" w:rsidP="00D15F80">
      <w:pPr>
        <w:pStyle w:val="Titolo5"/>
        <w:rPr>
          <w:rStyle w:val="Nessuno"/>
          <w:rFonts w:ascii="Calibri" w:hAnsi="Calibri"/>
          <w:sz w:val="28"/>
          <w:szCs w:val="28"/>
        </w:rPr>
      </w:pPr>
      <w:r>
        <w:rPr>
          <w:rStyle w:val="Nessuno"/>
          <w:rFonts w:ascii="Calibri" w:hAnsi="Calibri"/>
          <w:sz w:val="28"/>
          <w:szCs w:val="28"/>
        </w:rPr>
        <w:t xml:space="preserve">La </w:t>
      </w:r>
      <w:r w:rsidRPr="00ED18F5">
        <w:rPr>
          <w:rStyle w:val="Nessuno"/>
          <w:rFonts w:ascii="Calibri" w:hAnsi="Calibri"/>
          <w:sz w:val="28"/>
          <w:szCs w:val="28"/>
        </w:rPr>
        <w:t xml:space="preserve">Ronald McDonald Family Room di Firenze </w:t>
      </w:r>
    </w:p>
    <w:p w14:paraId="2E83F1EF" w14:textId="672E50BB" w:rsidR="00ED18F5" w:rsidRDefault="00A1232F" w:rsidP="00D15F80">
      <w:pPr>
        <w:pStyle w:val="Titolo5"/>
        <w:rPr>
          <w:rStyle w:val="Nessuno"/>
          <w:rFonts w:ascii="Calibri" w:hAnsi="Calibri"/>
          <w:sz w:val="28"/>
          <w:szCs w:val="28"/>
        </w:rPr>
      </w:pPr>
      <w:r>
        <w:rPr>
          <w:rStyle w:val="Nessuno"/>
          <w:rFonts w:ascii="Calibri" w:hAnsi="Calibri"/>
          <w:sz w:val="28"/>
          <w:szCs w:val="28"/>
        </w:rPr>
        <w:t xml:space="preserve">apre ufficialmente oggi le sue porte per </w:t>
      </w:r>
      <w:r w:rsidR="00ED18F5">
        <w:rPr>
          <w:rStyle w:val="Nessuno"/>
          <w:rFonts w:ascii="Calibri" w:hAnsi="Calibri"/>
          <w:sz w:val="28"/>
          <w:szCs w:val="28"/>
        </w:rPr>
        <w:t xml:space="preserve">accogliere </w:t>
      </w:r>
      <w:r>
        <w:rPr>
          <w:rStyle w:val="Nessuno"/>
          <w:rFonts w:ascii="Calibri" w:hAnsi="Calibri"/>
          <w:sz w:val="28"/>
          <w:szCs w:val="28"/>
        </w:rPr>
        <w:t xml:space="preserve">mamme e </w:t>
      </w:r>
      <w:r w:rsidR="00ED18F5">
        <w:rPr>
          <w:rStyle w:val="Nessuno"/>
          <w:rFonts w:ascii="Calibri" w:hAnsi="Calibri"/>
          <w:sz w:val="28"/>
          <w:szCs w:val="28"/>
        </w:rPr>
        <w:t xml:space="preserve">famiglie </w:t>
      </w:r>
      <w:r>
        <w:rPr>
          <w:rStyle w:val="Nessuno"/>
          <w:rFonts w:ascii="Calibri" w:hAnsi="Calibri"/>
          <w:sz w:val="28"/>
          <w:szCs w:val="28"/>
        </w:rPr>
        <w:t xml:space="preserve">in cura </w:t>
      </w:r>
    </w:p>
    <w:p w14:paraId="2CEBDBA8" w14:textId="61F7827B" w:rsidR="00D15F80" w:rsidRDefault="00A1232F" w:rsidP="00D15F80">
      <w:pPr>
        <w:pStyle w:val="Titolo5"/>
        <w:rPr>
          <w:rStyle w:val="Nessuno"/>
          <w:rFonts w:ascii="Calibri" w:eastAsia="Calibri" w:hAnsi="Calibri" w:cs="Calibri"/>
          <w:sz w:val="28"/>
          <w:szCs w:val="28"/>
        </w:rPr>
      </w:pPr>
      <w:r>
        <w:rPr>
          <w:rStyle w:val="Nessuno"/>
          <w:rFonts w:ascii="Calibri" w:hAnsi="Calibri"/>
          <w:sz w:val="28"/>
          <w:szCs w:val="28"/>
        </w:rPr>
        <w:t xml:space="preserve">presso </w:t>
      </w:r>
      <w:r w:rsidRPr="003E7AF3">
        <w:rPr>
          <w:rStyle w:val="Nessuno"/>
          <w:rFonts w:ascii="Calibri" w:hAnsi="Calibri"/>
          <w:sz w:val="28"/>
          <w:szCs w:val="28"/>
        </w:rPr>
        <w:t>l’Azienda Ospedaliera Universitaria Careggi</w:t>
      </w:r>
    </w:p>
    <w:p w14:paraId="6F569425" w14:textId="77777777" w:rsidR="00D15F80" w:rsidRPr="008949E5" w:rsidRDefault="00D15F80" w:rsidP="00D15F80"/>
    <w:p w14:paraId="7183588D" w14:textId="734909D0" w:rsidR="00D15F80" w:rsidRPr="00D15F80" w:rsidRDefault="00823D83" w:rsidP="00D15F80">
      <w:pPr>
        <w:jc w:val="center"/>
        <w:rPr>
          <w:rStyle w:val="Nessuno"/>
          <w:rFonts w:ascii="Calibri" w:eastAsia="Tahoma" w:hAnsi="Calibri" w:cs="Tahoma"/>
          <w:i/>
          <w:iCs/>
        </w:rPr>
      </w:pPr>
      <w:r>
        <w:rPr>
          <w:rStyle w:val="Nessuno"/>
          <w:rFonts w:ascii="Calibri" w:eastAsia="Tahoma" w:hAnsi="Calibri" w:cs="Tahoma"/>
          <w:i/>
          <w:iCs/>
        </w:rPr>
        <w:t xml:space="preserve">Una giornata speciale che celebra anche i dieci anni dall’apertura di Casa Ronald Firenze, presente in città dall’8 marzo 2013 </w:t>
      </w:r>
    </w:p>
    <w:p w14:paraId="0548858E" w14:textId="77777777" w:rsidR="00D15F80" w:rsidRPr="00CE1A90" w:rsidRDefault="00D15F80" w:rsidP="00D15F80">
      <w:pPr>
        <w:pStyle w:val="Titolo5"/>
        <w:jc w:val="both"/>
        <w:rPr>
          <w:rStyle w:val="Nessuno"/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</w:p>
    <w:p w14:paraId="48C5DC46" w14:textId="62F357F5" w:rsidR="00F92E69" w:rsidRPr="00B80D71" w:rsidRDefault="00D15F80" w:rsidP="00D15F80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  <w:r w:rsidRPr="00D15F80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Firenze, </w:t>
      </w:r>
      <w:r w:rsidR="00ED18F5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8 marzo 2023</w:t>
      </w:r>
      <w:r w:rsidRPr="00750550">
        <w:rPr>
          <w:rStyle w:val="Nessuno"/>
          <w:rFonts w:ascii="Calibri" w:hAnsi="Calibri"/>
          <w:sz w:val="22"/>
          <w:szCs w:val="22"/>
        </w:rPr>
        <w:t xml:space="preserve"> </w:t>
      </w:r>
      <w:r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– </w:t>
      </w:r>
      <w:r w:rsidR="00F92E6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Da </w:t>
      </w:r>
      <w:r w:rsidR="00F92E69" w:rsidRPr="004F3C1F">
        <w:rPr>
          <w:rStyle w:val="Nessuno"/>
          <w:rFonts w:ascii="Calibri" w:hAnsi="Calibri"/>
          <w:sz w:val="22"/>
          <w:szCs w:val="22"/>
        </w:rPr>
        <w:t xml:space="preserve">oggi la Ronald McDonald Family Room di Firenze </w:t>
      </w:r>
      <w:r w:rsidR="00B80D71" w:rsidRPr="004F3C1F">
        <w:rPr>
          <w:rStyle w:val="Nessuno"/>
          <w:rFonts w:ascii="Calibri" w:hAnsi="Calibri"/>
          <w:sz w:val="22"/>
          <w:szCs w:val="22"/>
        </w:rPr>
        <w:t>è pronta ad accogliere</w:t>
      </w:r>
      <w:r w:rsidR="00F92E69" w:rsidRPr="004F3C1F">
        <w:rPr>
          <w:rStyle w:val="Nessuno"/>
          <w:rFonts w:ascii="Calibri" w:hAnsi="Calibri"/>
          <w:sz w:val="22"/>
          <w:szCs w:val="22"/>
        </w:rPr>
        <w:t xml:space="preserve"> famiglie con piccoli pazienti ricoverati </w:t>
      </w:r>
      <w:r w:rsidR="00B80D71" w:rsidRPr="004F3C1F">
        <w:rPr>
          <w:rStyle w:val="Nessuno"/>
          <w:rFonts w:ascii="Calibri" w:hAnsi="Calibri"/>
          <w:sz w:val="22"/>
          <w:szCs w:val="22"/>
        </w:rPr>
        <w:t xml:space="preserve">e le mamme in gravidanza a rischio </w:t>
      </w:r>
      <w:r w:rsidR="00F92E69" w:rsidRPr="004F3C1F">
        <w:rPr>
          <w:rStyle w:val="Nessuno"/>
          <w:rFonts w:ascii="Calibri" w:hAnsi="Calibri"/>
          <w:sz w:val="22"/>
          <w:szCs w:val="22"/>
        </w:rPr>
        <w:t>all’interno della Maternità dell’Azienda Ospedaliera Universitaria Careggi</w:t>
      </w:r>
      <w:r w:rsidR="00F92E69" w:rsidRPr="00B80D71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. </w:t>
      </w:r>
      <w:r w:rsidR="00B80D71" w:rsidRPr="00B80D71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La nuova struttura di Fondazione per l’Infanzia Ronald McDonald </w:t>
      </w:r>
      <w:r w:rsidR="004F3C1F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– inaugurata lo scorso 22 dicembre - </w:t>
      </w:r>
      <w:r w:rsidR="00B80D71" w:rsidRPr="00B80D71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è dedicata alla Terapia Intensiva Neonatale e Neonatologia, struttura del Dipartimento Materno Infantile dell’Ospedale, che conta il più alto numero di nascite e di ricoveri per neonati con bassa e bassissima età gestazionale della Regione Toscana. </w:t>
      </w:r>
      <w:bookmarkStart w:id="1" w:name="_Hlk102670084"/>
    </w:p>
    <w:p w14:paraId="446F7DAB" w14:textId="77777777" w:rsidR="00F92E69" w:rsidRDefault="00F92E69" w:rsidP="00D15F80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</w:p>
    <w:p w14:paraId="369BC13C" w14:textId="6504F70B" w:rsidR="00F92E69" w:rsidRDefault="004F3C1F" w:rsidP="00B80D71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  <w:r>
        <w:rPr>
          <w:rStyle w:val="Nessuno"/>
          <w:rFonts w:ascii="Calibri" w:hAnsi="Calibri"/>
          <w:b w:val="0"/>
          <w:bCs w:val="0"/>
          <w:sz w:val="22"/>
          <w:szCs w:val="22"/>
        </w:rPr>
        <w:t>“</w:t>
      </w:r>
      <w:r w:rsidR="00F92E69" w:rsidRPr="004F3C1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Una giornata speciale quella dell’8 marzo, perché si celebra</w:t>
      </w:r>
      <w:r w:rsidRPr="004F3C1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no tutte le donne </w:t>
      </w:r>
      <w:r w:rsidR="0015048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e</w:t>
      </w:r>
      <w:r w:rsidR="00F92E69" w:rsidRPr="004F3C1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 perché proprio nella stessa data, dieci anni fa,</w:t>
      </w:r>
      <w:r w:rsidR="00B80D71" w:rsidRPr="004F3C1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 è</w:t>
      </w:r>
      <w:r w:rsidR="00F92E69" w:rsidRPr="004F3C1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 stata inaugurata l’altra struttura di Fondazione per l’Infanzia Ronald McDonald già presente in città: Casa Ronald Firenze</w:t>
      </w:r>
      <w:r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”, ha commentato </w:t>
      </w:r>
      <w:r w:rsidRPr="004F3C1F">
        <w:rPr>
          <w:rStyle w:val="Nessuno"/>
          <w:rFonts w:ascii="Calibri" w:hAnsi="Calibri"/>
          <w:sz w:val="22"/>
          <w:szCs w:val="22"/>
        </w:rPr>
        <w:t>Nicola Antonacci, Presidente di Fondazione per l’Infanzia Ronald McDonald</w:t>
      </w:r>
      <w:r>
        <w:rPr>
          <w:rStyle w:val="Nessuno"/>
          <w:rFonts w:ascii="Calibri" w:hAnsi="Calibri"/>
          <w:b w:val="0"/>
          <w:bCs w:val="0"/>
          <w:sz w:val="22"/>
          <w:szCs w:val="22"/>
        </w:rPr>
        <w:t>. “</w:t>
      </w:r>
      <w:r w:rsidRPr="004F3C1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Il nostro obiettivo è quello di supportare le realtà ospedaliere pediatriche </w:t>
      </w:r>
      <w:r w:rsidR="008C0D4B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e i reparti materno-infantili </w:t>
      </w:r>
      <w:r w:rsidRPr="004F3C1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d’eccellenza in Italia e dare un aiuto concreto alle famiglie e ai bambini in condizioni di disagio e, con due strutture </w:t>
      </w:r>
      <w:r w:rsidR="0015048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nella Regione Toscana</w:t>
      </w:r>
      <w:r w:rsidRPr="004F3C1F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, possiamo davvero donare serenità a chi deve affrontare lunghi percorsi terapeutici e ha bisogno di un sostegno non solo clinico ma anche psicologico</w:t>
      </w:r>
      <w:r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”. </w:t>
      </w:r>
    </w:p>
    <w:p w14:paraId="40660EA2" w14:textId="446972EF" w:rsidR="00F92E69" w:rsidRPr="00F92E69" w:rsidRDefault="00F92E69" w:rsidP="00F92E69">
      <w:pPr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</w:rPr>
      </w:pPr>
    </w:p>
    <w:p w14:paraId="7E83AAA9" w14:textId="1E080270" w:rsidR="004F3C1F" w:rsidRDefault="004F3C1F" w:rsidP="004F3C1F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  <w:r w:rsidRPr="00D96D51">
        <w:rPr>
          <w:rStyle w:val="Nessuno"/>
          <w:rFonts w:ascii="Calibri" w:eastAsia="Tahoma" w:hAnsi="Calibri" w:cs="Tahoma"/>
          <w:b/>
          <w:bCs/>
          <w:sz w:val="22"/>
          <w:szCs w:val="22"/>
        </w:rPr>
        <w:t>La Family Roo</w:t>
      </w:r>
      <w:r>
        <w:rPr>
          <w:rStyle w:val="Nessuno"/>
          <w:rFonts w:ascii="Calibri" w:eastAsia="Tahoma" w:hAnsi="Calibri" w:cs="Tahoma"/>
          <w:b/>
          <w:bCs/>
          <w:sz w:val="22"/>
          <w:szCs w:val="22"/>
        </w:rPr>
        <w:t xml:space="preserve">m, </w:t>
      </w:r>
      <w:r w:rsidRPr="005C48ED">
        <w:rPr>
          <w:rStyle w:val="Nessuno"/>
          <w:rFonts w:ascii="Calibri" w:eastAsia="Tahoma" w:hAnsi="Calibri" w:cs="Tahoma"/>
          <w:sz w:val="22"/>
          <w:szCs w:val="22"/>
        </w:rPr>
        <w:t>con uno spazio di 215mq, 3 camere</w:t>
      </w:r>
      <w:r>
        <w:rPr>
          <w:rStyle w:val="Nessuno"/>
          <w:rFonts w:ascii="Calibri" w:eastAsia="Tahoma" w:hAnsi="Calibri" w:cs="Tahoma"/>
          <w:sz w:val="22"/>
          <w:szCs w:val="22"/>
        </w:rPr>
        <w:t>,</w:t>
      </w:r>
      <w:r w:rsidRPr="00F71466">
        <w:rPr>
          <w:rStyle w:val="Nessuno"/>
          <w:rFonts w:ascii="Calibri" w:eastAsia="Tahoma" w:hAnsi="Calibri" w:cs="Tahoma"/>
          <w:sz w:val="22"/>
          <w:szCs w:val="22"/>
        </w:rPr>
        <w:t xml:space="preserve"> un</w:t>
      </w:r>
      <w:r>
        <w:rPr>
          <w:rStyle w:val="Nessuno"/>
          <w:rFonts w:ascii="Calibri" w:eastAsia="Tahoma" w:hAnsi="Calibri" w:cs="Tahoma"/>
          <w:sz w:val="22"/>
          <w:szCs w:val="22"/>
        </w:rPr>
        <w:t xml:space="preserve">a </w:t>
      </w:r>
      <w:r w:rsidRPr="00F71466">
        <w:rPr>
          <w:rStyle w:val="Nessuno"/>
          <w:rFonts w:ascii="Calibri" w:eastAsia="Tahoma" w:hAnsi="Calibri" w:cs="Tahoma"/>
          <w:sz w:val="22"/>
          <w:szCs w:val="22"/>
        </w:rPr>
        <w:t xml:space="preserve">zona living con cucina attrezzata e un’area dedicata allo </w:t>
      </w:r>
      <w:proofErr w:type="spellStart"/>
      <w:r w:rsidRPr="00F71466">
        <w:rPr>
          <w:rStyle w:val="Nessuno"/>
          <w:rFonts w:ascii="Calibri" w:eastAsia="Tahoma" w:hAnsi="Calibri" w:cs="Tahoma"/>
          <w:sz w:val="22"/>
          <w:szCs w:val="22"/>
        </w:rPr>
        <w:t>smartworking</w:t>
      </w:r>
      <w:proofErr w:type="spellEnd"/>
      <w:r>
        <w:rPr>
          <w:rStyle w:val="Nessuno"/>
          <w:rFonts w:ascii="Calibri" w:eastAsia="Tahoma" w:hAnsi="Calibri" w:cs="Tahoma"/>
          <w:sz w:val="22"/>
          <w:szCs w:val="22"/>
        </w:rPr>
        <w:t xml:space="preserve">, </w:t>
      </w:r>
      <w:r w:rsidRPr="005C48ED">
        <w:rPr>
          <w:rStyle w:val="Nessuno"/>
          <w:rFonts w:ascii="Calibri" w:eastAsia="Tahoma" w:hAnsi="Calibri" w:cs="Tahoma"/>
          <w:b/>
          <w:bCs/>
          <w:sz w:val="22"/>
          <w:szCs w:val="22"/>
        </w:rPr>
        <w:t>offrirà secondo le prime stime ogni anno la possibilità di pernottamento a oltre 100 famiglie e a più di 150 il beneficio dei servizi diurni</w:t>
      </w:r>
      <w:r w:rsidRPr="000907E0">
        <w:rPr>
          <w:rStyle w:val="Nessuno"/>
          <w:rFonts w:ascii="Calibri" w:eastAsia="Tahoma" w:hAnsi="Calibri" w:cs="Tahoma"/>
          <w:sz w:val="22"/>
          <w:szCs w:val="22"/>
        </w:rPr>
        <w:t>.</w:t>
      </w:r>
      <w:r>
        <w:rPr>
          <w:rStyle w:val="Nessuno"/>
          <w:rFonts w:ascii="Calibri" w:eastAsia="Tahoma" w:hAnsi="Calibri" w:cs="Tahoma"/>
          <w:sz w:val="22"/>
          <w:szCs w:val="22"/>
        </w:rPr>
        <w:t xml:space="preserve"> Numeri che vanno a sommarsi a quelli di </w:t>
      </w:r>
      <w:r w:rsidRPr="00F92E69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Casa Ronald</w:t>
      </w:r>
      <w:r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 xml:space="preserve"> che, dal 2013, ha ospitato 1.5</w:t>
      </w:r>
      <w:r w:rsidR="001C6238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32</w:t>
      </w:r>
      <w:r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 xml:space="preserve"> famiglie. </w:t>
      </w:r>
      <w:r w:rsidRPr="00F92E69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Solo nel 202</w:t>
      </w:r>
      <w:r w:rsidR="001C6238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2</w:t>
      </w:r>
      <w:r w:rsidRPr="00F92E69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, sono oltre 20</w:t>
      </w:r>
      <w:r w:rsidR="001C6238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0</w:t>
      </w:r>
      <w:r w:rsidRPr="00F92E69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 xml:space="preserve"> le famiglie che hanno trovato accoglienza presso Casa Ronald Firenze, più di </w:t>
      </w:r>
      <w:r w:rsidR="001C6238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500</w:t>
      </w:r>
      <w:r w:rsidRPr="00F92E69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 xml:space="preserve"> persone in totale provenienti per circa il </w:t>
      </w:r>
      <w:r w:rsidR="001C6238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27</w:t>
      </w:r>
      <w:r w:rsidRPr="00F92E69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 xml:space="preserve">% dalla Toscana e, per il restante </w:t>
      </w:r>
      <w:r w:rsidR="001C6238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73</w:t>
      </w:r>
      <w:r w:rsidRPr="00F92E69">
        <w:rPr>
          <w:rStyle w:val="Nessuno"/>
          <w:rFonts w:ascii="Calibri" w:eastAsia="Tahoma" w:hAnsi="Calibri" w:cs="Tahoma"/>
          <w:color w:val="000000"/>
          <w:sz w:val="22"/>
          <w:szCs w:val="22"/>
          <w:u w:color="000000"/>
          <w:bdr w:val="nil"/>
          <w:lang w:eastAsia="it-IT"/>
        </w:rPr>
        <w:t>%, da altre 16 regioni italiane, tra cui Sicilia, Umbria e Calabria o da altri paesi europei.</w:t>
      </w:r>
    </w:p>
    <w:p w14:paraId="0A132B70" w14:textId="77777777" w:rsidR="004F3C1F" w:rsidRDefault="004F3C1F" w:rsidP="004F3C1F">
      <w:pPr>
        <w:jc w:val="both"/>
        <w:rPr>
          <w:rStyle w:val="Nessuno"/>
          <w:rFonts w:ascii="Calibri" w:eastAsia="Tahoma" w:hAnsi="Calibri" w:cs="Tahoma"/>
          <w:sz w:val="22"/>
          <w:szCs w:val="22"/>
        </w:rPr>
      </w:pPr>
    </w:p>
    <w:bookmarkEnd w:id="1"/>
    <w:p w14:paraId="11CF7EF6" w14:textId="74D8E0E3" w:rsidR="00F92E69" w:rsidRPr="00D15F80" w:rsidRDefault="00F92E69" w:rsidP="00F92E69">
      <w:pPr>
        <w:pStyle w:val="Default"/>
        <w:jc w:val="both"/>
        <w:rPr>
          <w:rFonts w:cs="Times New Roman"/>
          <w:color w:val="auto"/>
          <w:sz w:val="22"/>
          <w:szCs w:val="22"/>
          <w:highlight w:val="yellow"/>
        </w:rPr>
      </w:pPr>
      <w:r w:rsidRPr="00B954BF">
        <w:rPr>
          <w:rFonts w:cs="Times New Roman"/>
          <w:color w:val="auto"/>
          <w:sz w:val="22"/>
          <w:szCs w:val="22"/>
        </w:rPr>
        <w:t>La Ronald McDonald Family Room Firenze va ad</w:t>
      </w:r>
      <w:r w:rsidRPr="00F71466">
        <w:rPr>
          <w:rFonts w:cs="Times New Roman"/>
          <w:color w:val="auto"/>
          <w:sz w:val="22"/>
          <w:szCs w:val="22"/>
        </w:rPr>
        <w:t xml:space="preserve"> aggiungersi alle tre già presenti sul territorio italiano</w:t>
      </w:r>
      <w:r w:rsidR="005C48ED">
        <w:rPr>
          <w:rFonts w:cs="Times New Roman"/>
          <w:color w:val="auto"/>
          <w:sz w:val="22"/>
          <w:szCs w:val="22"/>
        </w:rPr>
        <w:t xml:space="preserve">: </w:t>
      </w:r>
      <w:r w:rsidRPr="00F71466">
        <w:rPr>
          <w:rFonts w:cs="Times New Roman"/>
          <w:color w:val="auto"/>
          <w:sz w:val="22"/>
          <w:szCs w:val="22"/>
        </w:rPr>
        <w:t xml:space="preserve">quella di Milano, struttura aperta nel dicembre 2020 presso l’Ospedale Niguarda, quella di Bologna all’interno dell’Ospedale S. Orsola e la struttura di Alessandria, nell’Ospedale Infantile Cesare Arrigo. </w:t>
      </w:r>
    </w:p>
    <w:p w14:paraId="0556C5FA" w14:textId="77777777" w:rsidR="00F92E69" w:rsidRDefault="00F92E69" w:rsidP="00F71466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  <w:highlight w:val="yellow"/>
        </w:rPr>
      </w:pPr>
    </w:p>
    <w:p w14:paraId="04E09B1D" w14:textId="04D665B6" w:rsidR="00F92E69" w:rsidRDefault="00F92E69" w:rsidP="00F71466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  <w:highlight w:val="yellow"/>
        </w:rPr>
      </w:pPr>
    </w:p>
    <w:p w14:paraId="30089B89" w14:textId="77777777" w:rsidR="00ED18F5" w:rsidRDefault="00ED18F5" w:rsidP="00F71466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  <w:highlight w:val="yellow"/>
        </w:rPr>
      </w:pPr>
    </w:p>
    <w:p w14:paraId="131397D4" w14:textId="26B21ECD" w:rsidR="00D15F80" w:rsidRPr="00D57A3D" w:rsidRDefault="00D15F80" w:rsidP="00D15F80">
      <w:pPr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2" w:name="_Hlk128737318"/>
      <w:r w:rsidRPr="00D57A3D">
        <w:rPr>
          <w:rStyle w:val="Nessuno"/>
          <w:rFonts w:ascii="Calibri" w:hAnsi="Calibri"/>
          <w:b/>
          <w:bCs/>
          <w:sz w:val="20"/>
          <w:szCs w:val="20"/>
          <w:u w:val="single"/>
        </w:rPr>
        <w:t>Fondazione per l'Infanzia Ronald McDonald Italia</w:t>
      </w:r>
    </w:p>
    <w:bookmarkEnd w:id="0"/>
    <w:p w14:paraId="0325DAE2" w14:textId="6A11546C" w:rsidR="00C550F5" w:rsidRPr="005C48ED" w:rsidRDefault="00B80D71" w:rsidP="00E6558F">
      <w:pPr>
        <w:jc w:val="both"/>
        <w:rPr>
          <w:rStyle w:val="Nessuno"/>
          <w:rFonts w:ascii="Calibri" w:hAnsi="Calibri" w:cs="Calibri"/>
          <w:sz w:val="18"/>
          <w:szCs w:val="18"/>
          <w:lang w:eastAsia="en-US"/>
        </w:rPr>
      </w:pPr>
      <w:r w:rsidRPr="00B80D71">
        <w:rPr>
          <w:rFonts w:ascii="Calibri" w:hAnsi="Calibri" w:cs="Calibri"/>
          <w:color w:val="00000A"/>
          <w:sz w:val="18"/>
          <w:szCs w:val="18"/>
        </w:rPr>
        <w:t xml:space="preserve">La </w:t>
      </w:r>
      <w:r w:rsidRPr="00B80D71">
        <w:rPr>
          <w:rFonts w:ascii="Calibri" w:hAnsi="Calibri" w:cs="Calibri"/>
          <w:b/>
          <w:color w:val="00000A"/>
          <w:sz w:val="18"/>
          <w:szCs w:val="18"/>
        </w:rPr>
        <w:t>Fondazione per l'Infanzia Ronald McDonald Italia</w:t>
      </w:r>
      <w:r w:rsidRPr="00B80D71">
        <w:rPr>
          <w:rFonts w:ascii="Calibri" w:hAnsi="Calibri" w:cs="Calibri"/>
          <w:color w:val="00000A"/>
          <w:sz w:val="18"/>
          <w:szCs w:val="18"/>
        </w:rPr>
        <w:t xml:space="preserve"> </w:t>
      </w:r>
      <w:r w:rsidRPr="00B80D71">
        <w:rPr>
          <w:rFonts w:ascii="Calibri" w:hAnsi="Calibri" w:cs="Calibri"/>
          <w:b/>
          <w:color w:val="00000A"/>
          <w:sz w:val="18"/>
          <w:szCs w:val="18"/>
        </w:rPr>
        <w:t>ETS</w:t>
      </w:r>
      <w:r w:rsidRPr="00B80D71">
        <w:rPr>
          <w:rFonts w:ascii="Calibri" w:hAnsi="Calibri" w:cs="Calibri"/>
          <w:color w:val="00000A"/>
          <w:sz w:val="18"/>
          <w:szCs w:val="18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 w:rsidRPr="00B80D71">
        <w:rPr>
          <w:rFonts w:ascii="Calibri" w:hAnsi="Calibri" w:cs="Calibri"/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 w:rsidRPr="00B80D71">
        <w:rPr>
          <w:rFonts w:ascii="Calibri" w:hAnsi="Calibri" w:cs="Calibri"/>
          <w:color w:val="00000A"/>
          <w:sz w:val="18"/>
          <w:szCs w:val="18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 w:rsidRPr="00B80D71">
        <w:rPr>
          <w:rFonts w:ascii="Calibri" w:hAnsi="Calibri" w:cs="Calibri"/>
          <w:b/>
          <w:sz w:val="18"/>
          <w:szCs w:val="18"/>
        </w:rPr>
        <w:t xml:space="preserve">Oggi in Italia le Case sono 4: due a Roma, una a Brescia e una a Firenze, cui si aggiungono una Family Room all’interno dell’Ospedale Niguarda di Milano, una all’interno dell’Ospedale S. Orsola di Bologna, una all’interno dell’Ospedale Infantile Cesare Arrigo di Alessandria e una </w:t>
      </w:r>
      <w:r w:rsidRPr="00B80D71">
        <w:rPr>
          <w:rFonts w:ascii="Calibri" w:hAnsi="Calibri" w:cs="Calibri"/>
          <w:b/>
          <w:sz w:val="18"/>
          <w:szCs w:val="18"/>
        </w:rPr>
        <w:lastRenderedPageBreak/>
        <w:t>all’interno dell’Azienda Ospedaliero Universitaria Careggi di Firenze</w:t>
      </w:r>
      <w:r w:rsidRPr="00B80D71">
        <w:rPr>
          <w:rFonts w:ascii="Calibri" w:hAnsi="Calibri" w:cs="Calibri"/>
          <w:sz w:val="18"/>
          <w:szCs w:val="18"/>
        </w:rPr>
        <w:t xml:space="preserve">. Dal 1999 ad oggi, nel corso della sua attività in Italia, </w:t>
      </w:r>
      <w:r w:rsidRPr="00B80D71">
        <w:rPr>
          <w:rFonts w:ascii="Calibri" w:hAnsi="Calibri" w:cs="Calibri"/>
          <w:b/>
          <w:sz w:val="18"/>
          <w:szCs w:val="18"/>
        </w:rPr>
        <w:t xml:space="preserve">Fondazione ha supportato più di </w:t>
      </w:r>
      <w:r w:rsidR="00B430AC">
        <w:rPr>
          <w:rFonts w:ascii="Calibri" w:hAnsi="Calibri" w:cs="Calibri"/>
          <w:b/>
          <w:sz w:val="18"/>
          <w:szCs w:val="18"/>
        </w:rPr>
        <w:t>50</w:t>
      </w:r>
      <w:r w:rsidRPr="00B80D71">
        <w:rPr>
          <w:rFonts w:ascii="Calibri" w:hAnsi="Calibri" w:cs="Calibri"/>
          <w:b/>
          <w:sz w:val="18"/>
          <w:szCs w:val="18"/>
        </w:rPr>
        <w:t>.000 bambini e famiglie, offrendo oltre 2</w:t>
      </w:r>
      <w:r w:rsidR="00B430AC">
        <w:rPr>
          <w:rFonts w:ascii="Calibri" w:hAnsi="Calibri" w:cs="Calibri"/>
          <w:b/>
          <w:sz w:val="18"/>
          <w:szCs w:val="18"/>
        </w:rPr>
        <w:t>7</w:t>
      </w:r>
      <w:r w:rsidRPr="00B80D71">
        <w:rPr>
          <w:rFonts w:ascii="Calibri" w:hAnsi="Calibri" w:cs="Calibri"/>
          <w:b/>
          <w:sz w:val="18"/>
          <w:szCs w:val="18"/>
        </w:rPr>
        <w:t>0.000 pernottamenti</w:t>
      </w:r>
      <w:r w:rsidR="005C48ED">
        <w:rPr>
          <w:rFonts w:ascii="Calibri" w:hAnsi="Calibri" w:cs="Calibri"/>
          <w:sz w:val="18"/>
          <w:szCs w:val="18"/>
        </w:rPr>
        <w:t>.</w:t>
      </w:r>
      <w:bookmarkEnd w:id="2"/>
    </w:p>
    <w:sectPr w:rsidR="00C550F5" w:rsidRPr="005C48ED">
      <w:headerReference w:type="default" r:id="rId8"/>
      <w:footerReference w:type="default" r:id="rId9"/>
      <w:pgSz w:w="11900" w:h="16840"/>
      <w:pgMar w:top="1843" w:right="1361" w:bottom="1208" w:left="136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CB17" w14:textId="77777777" w:rsidR="00294AD2" w:rsidRDefault="00294AD2" w:rsidP="00AA75A8">
      <w:r>
        <w:separator/>
      </w:r>
    </w:p>
  </w:endnote>
  <w:endnote w:type="continuationSeparator" w:id="0">
    <w:p w14:paraId="2A9236EE" w14:textId="77777777" w:rsidR="00294AD2" w:rsidRDefault="00294AD2" w:rsidP="00AA75A8">
      <w:r>
        <w:continuationSeparator/>
      </w:r>
    </w:p>
  </w:endnote>
  <w:endnote w:type="continuationNotice" w:id="1">
    <w:p w14:paraId="53E464B8" w14:textId="77777777" w:rsidR="00294AD2" w:rsidRDefault="00294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3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113"/>
    </w:tblGrid>
    <w:tr w:rsidR="009D725C" w:rsidRPr="009D725C" w14:paraId="6D21A108" w14:textId="77777777" w:rsidTr="00C44B53">
      <w:trPr>
        <w:trHeight w:val="142"/>
      </w:trPr>
      <w:tc>
        <w:tcPr>
          <w:tcW w:w="6238" w:type="dxa"/>
        </w:tcPr>
        <w:p w14:paraId="2E4AA5A5" w14:textId="7F5D57AE" w:rsidR="009D725C" w:rsidRPr="009D725C" w:rsidRDefault="009D725C" w:rsidP="009D725C">
          <w:pPr>
            <w:tabs>
              <w:tab w:val="center" w:pos="4680"/>
              <w:tab w:val="left" w:pos="5245"/>
              <w:tab w:val="right" w:pos="9360"/>
            </w:tabs>
            <w:rPr>
              <w:rFonts w:cs="Calibri"/>
              <w:sz w:val="16"/>
              <w:szCs w:val="16"/>
              <w:lang w:val="it-IT"/>
            </w:rPr>
          </w:pPr>
          <w:r w:rsidRPr="009D725C">
            <w:rPr>
              <w:rFonts w:cs="Calibri"/>
              <w:b/>
              <w:sz w:val="16"/>
              <w:szCs w:val="16"/>
              <w:lang w:val="it-IT"/>
            </w:rPr>
            <w:t>Ufficio Stampa– Omnicom PR Group Italy</w:t>
          </w:r>
        </w:p>
        <w:p w14:paraId="3DB7B471" w14:textId="1133CEA1" w:rsidR="009D725C" w:rsidRPr="009D725C" w:rsidRDefault="00EC77DA" w:rsidP="009D725C">
          <w:pPr>
            <w:tabs>
              <w:tab w:val="center" w:pos="4680"/>
              <w:tab w:val="left" w:pos="5245"/>
              <w:tab w:val="right" w:pos="9360"/>
            </w:tabs>
            <w:rPr>
              <w:rFonts w:cs="Calibri"/>
              <w:sz w:val="16"/>
              <w:szCs w:val="16"/>
              <w:lang w:val="it-IT"/>
            </w:rPr>
          </w:pPr>
          <w:r>
            <w:rPr>
              <w:rFonts w:cs="Calibri"/>
              <w:sz w:val="16"/>
              <w:szCs w:val="16"/>
              <w:lang w:val="it-IT"/>
            </w:rPr>
            <w:t>D</w:t>
          </w:r>
          <w:r w:rsidRPr="00E81434">
            <w:rPr>
              <w:sz w:val="16"/>
              <w:szCs w:val="16"/>
              <w:lang w:val="it-IT"/>
            </w:rPr>
            <w:t>esiree Dispenzieri</w:t>
          </w:r>
          <w:r w:rsidR="009D725C" w:rsidRPr="009D725C">
            <w:rPr>
              <w:rFonts w:cs="Calibri"/>
              <w:sz w:val="16"/>
              <w:szCs w:val="16"/>
              <w:lang w:val="it-IT"/>
            </w:rPr>
            <w:t xml:space="preserve">: </w:t>
          </w:r>
          <w:r w:rsidRPr="00EC77DA">
            <w:rPr>
              <w:rFonts w:cs="Calibri"/>
              <w:color w:val="0000FF"/>
              <w:sz w:val="16"/>
              <w:szCs w:val="16"/>
              <w:u w:val="single"/>
              <w:lang w:val="it-IT"/>
            </w:rPr>
            <w:t>desiree.dispenzieri</w:t>
          </w:r>
          <w:r w:rsidR="009D725C" w:rsidRPr="009D725C">
            <w:rPr>
              <w:rFonts w:cs="Calibri"/>
              <w:color w:val="0000FF"/>
              <w:sz w:val="16"/>
              <w:szCs w:val="16"/>
              <w:u w:val="single"/>
              <w:lang w:val="it-IT"/>
            </w:rPr>
            <w:t>@omnicomprgroup.com</w:t>
          </w:r>
          <w:r w:rsidR="009D725C" w:rsidRPr="009D725C">
            <w:rPr>
              <w:rFonts w:cs="Calibri"/>
              <w:sz w:val="16"/>
              <w:szCs w:val="16"/>
              <w:lang w:val="it-IT"/>
            </w:rPr>
            <w:t xml:space="preserve"> - </w:t>
          </w:r>
          <w:r w:rsidRPr="00EC77DA">
            <w:rPr>
              <w:rFonts w:cs="Calibri"/>
              <w:sz w:val="16"/>
              <w:szCs w:val="16"/>
              <w:lang w:val="it-IT"/>
            </w:rPr>
            <w:t>3240204103</w:t>
          </w:r>
        </w:p>
        <w:p w14:paraId="4B9232F5" w14:textId="3D67D0E6" w:rsidR="009D725C" w:rsidRPr="009D725C" w:rsidRDefault="009D725C" w:rsidP="009D725C">
          <w:pPr>
            <w:tabs>
              <w:tab w:val="center" w:pos="4680"/>
              <w:tab w:val="left" w:pos="5245"/>
              <w:tab w:val="right" w:pos="9360"/>
            </w:tabs>
            <w:rPr>
              <w:rFonts w:cs="Calibri"/>
              <w:sz w:val="16"/>
              <w:szCs w:val="16"/>
              <w:lang w:val="it-IT"/>
            </w:rPr>
          </w:pPr>
          <w:r>
            <w:rPr>
              <w:rFonts w:cs="Calibri"/>
              <w:sz w:val="16"/>
              <w:szCs w:val="16"/>
              <w:lang w:val="it-IT"/>
            </w:rPr>
            <w:t>Silvia Cattaneo</w:t>
          </w:r>
          <w:r w:rsidRPr="009D725C">
            <w:rPr>
              <w:rFonts w:cs="Calibri"/>
              <w:sz w:val="16"/>
              <w:szCs w:val="16"/>
              <w:lang w:val="it-IT"/>
            </w:rPr>
            <w:t xml:space="preserve">: </w:t>
          </w:r>
          <w:r w:rsidRPr="009D725C">
            <w:rPr>
              <w:rFonts w:cs="Calibri"/>
              <w:color w:val="0000FF"/>
              <w:sz w:val="16"/>
              <w:szCs w:val="16"/>
              <w:u w:val="single"/>
              <w:lang w:val="it-IT"/>
            </w:rPr>
            <w:t xml:space="preserve">silvia.cattaneo@omnicomprgroup.com </w:t>
          </w:r>
          <w:r w:rsidRPr="009D725C">
            <w:rPr>
              <w:rFonts w:cs="Calibri"/>
              <w:color w:val="000000" w:themeColor="text1"/>
              <w:sz w:val="16"/>
              <w:szCs w:val="16"/>
              <w:lang w:val="it-IT"/>
            </w:rPr>
            <w:t>– 3</w:t>
          </w:r>
          <w:r>
            <w:rPr>
              <w:rFonts w:cs="Calibri"/>
              <w:color w:val="000000" w:themeColor="text1"/>
              <w:sz w:val="16"/>
              <w:szCs w:val="16"/>
              <w:lang w:val="it-IT"/>
            </w:rPr>
            <w:t>46 8851420</w:t>
          </w:r>
        </w:p>
      </w:tc>
      <w:tc>
        <w:tcPr>
          <w:tcW w:w="3113" w:type="dxa"/>
        </w:tcPr>
        <w:p w14:paraId="42B9CE06" w14:textId="77777777" w:rsidR="009D725C" w:rsidRPr="009D725C" w:rsidRDefault="009D725C" w:rsidP="009D725C">
          <w:pPr>
            <w:rPr>
              <w:rFonts w:cs="Calibri"/>
              <w:sz w:val="16"/>
              <w:szCs w:val="16"/>
              <w:lang w:val="it-IT"/>
            </w:rPr>
          </w:pPr>
        </w:p>
      </w:tc>
    </w:tr>
  </w:tbl>
  <w:p w14:paraId="7BFA36F4" w14:textId="79A46EAD" w:rsidR="009D725C" w:rsidRDefault="009D7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6382" w14:textId="77777777" w:rsidR="00294AD2" w:rsidRDefault="00294AD2" w:rsidP="00AA75A8">
      <w:r>
        <w:separator/>
      </w:r>
    </w:p>
  </w:footnote>
  <w:footnote w:type="continuationSeparator" w:id="0">
    <w:p w14:paraId="67C7965B" w14:textId="77777777" w:rsidR="00294AD2" w:rsidRDefault="00294AD2" w:rsidP="00AA75A8">
      <w:r>
        <w:continuationSeparator/>
      </w:r>
    </w:p>
  </w:footnote>
  <w:footnote w:type="continuationNotice" w:id="1">
    <w:p w14:paraId="222A7569" w14:textId="77777777" w:rsidR="00294AD2" w:rsidRDefault="00294A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BAA8" w14:textId="09513B8B" w:rsidR="003852AE" w:rsidRDefault="00733A67" w:rsidP="00733A67">
    <w:pPr>
      <w:pStyle w:val="Intestazione"/>
      <w:tabs>
        <w:tab w:val="clear" w:pos="9638"/>
        <w:tab w:val="right" w:pos="915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450DEE7" wp14:editId="12A8BE63">
          <wp:simplePos x="0" y="0"/>
          <wp:positionH relativeFrom="column">
            <wp:posOffset>2367915</wp:posOffset>
          </wp:positionH>
          <wp:positionV relativeFrom="paragraph">
            <wp:posOffset>-169545</wp:posOffset>
          </wp:positionV>
          <wp:extent cx="1219200" cy="1152525"/>
          <wp:effectExtent l="0" t="0" r="0" b="9525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0877"/>
    <w:multiLevelType w:val="hybridMultilevel"/>
    <w:tmpl w:val="1FEA9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6BBC"/>
    <w:multiLevelType w:val="hybridMultilevel"/>
    <w:tmpl w:val="A5C88540"/>
    <w:lvl w:ilvl="0" w:tplc="E2C07E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37E5"/>
    <w:multiLevelType w:val="multilevel"/>
    <w:tmpl w:val="F3E0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0768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506036">
    <w:abstractNumId w:val="1"/>
  </w:num>
  <w:num w:numId="3" w16cid:durableId="573320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AE"/>
    <w:rsid w:val="00000E42"/>
    <w:rsid w:val="00003C99"/>
    <w:rsid w:val="00004059"/>
    <w:rsid w:val="0000408A"/>
    <w:rsid w:val="00010DC2"/>
    <w:rsid w:val="00011448"/>
    <w:rsid w:val="00016EDF"/>
    <w:rsid w:val="000178E9"/>
    <w:rsid w:val="00017C00"/>
    <w:rsid w:val="00021158"/>
    <w:rsid w:val="00022E03"/>
    <w:rsid w:val="00022FF4"/>
    <w:rsid w:val="00025E14"/>
    <w:rsid w:val="00030839"/>
    <w:rsid w:val="00036369"/>
    <w:rsid w:val="00040AD9"/>
    <w:rsid w:val="00040DD6"/>
    <w:rsid w:val="000410A2"/>
    <w:rsid w:val="000415C0"/>
    <w:rsid w:val="00042BB3"/>
    <w:rsid w:val="00044534"/>
    <w:rsid w:val="00045D40"/>
    <w:rsid w:val="000460D1"/>
    <w:rsid w:val="00053B21"/>
    <w:rsid w:val="00061624"/>
    <w:rsid w:val="00073579"/>
    <w:rsid w:val="00075B2A"/>
    <w:rsid w:val="00077F4B"/>
    <w:rsid w:val="0008080E"/>
    <w:rsid w:val="00087157"/>
    <w:rsid w:val="00087C8A"/>
    <w:rsid w:val="000907E0"/>
    <w:rsid w:val="00091F25"/>
    <w:rsid w:val="000933D7"/>
    <w:rsid w:val="00096644"/>
    <w:rsid w:val="000971E0"/>
    <w:rsid w:val="000973CD"/>
    <w:rsid w:val="000A32EC"/>
    <w:rsid w:val="000A6F13"/>
    <w:rsid w:val="000B0AD9"/>
    <w:rsid w:val="000B37B6"/>
    <w:rsid w:val="000B49BB"/>
    <w:rsid w:val="000B60A5"/>
    <w:rsid w:val="000C3F9B"/>
    <w:rsid w:val="000C57A3"/>
    <w:rsid w:val="000D06C7"/>
    <w:rsid w:val="000D54EC"/>
    <w:rsid w:val="000E2E45"/>
    <w:rsid w:val="000E40F8"/>
    <w:rsid w:val="000E43FD"/>
    <w:rsid w:val="000E464F"/>
    <w:rsid w:val="000E4B36"/>
    <w:rsid w:val="000F3605"/>
    <w:rsid w:val="000F64A2"/>
    <w:rsid w:val="000F68A8"/>
    <w:rsid w:val="00102BAF"/>
    <w:rsid w:val="0010418B"/>
    <w:rsid w:val="001074A0"/>
    <w:rsid w:val="00107669"/>
    <w:rsid w:val="00107D04"/>
    <w:rsid w:val="00121FBB"/>
    <w:rsid w:val="00132270"/>
    <w:rsid w:val="0013260A"/>
    <w:rsid w:val="001350EB"/>
    <w:rsid w:val="0014467B"/>
    <w:rsid w:val="0014729C"/>
    <w:rsid w:val="00147F72"/>
    <w:rsid w:val="0015048F"/>
    <w:rsid w:val="00162BFC"/>
    <w:rsid w:val="00163B6A"/>
    <w:rsid w:val="00165FAF"/>
    <w:rsid w:val="00171955"/>
    <w:rsid w:val="001750AA"/>
    <w:rsid w:val="001807A5"/>
    <w:rsid w:val="00181D10"/>
    <w:rsid w:val="001869B1"/>
    <w:rsid w:val="00192DF3"/>
    <w:rsid w:val="001949BB"/>
    <w:rsid w:val="0019662F"/>
    <w:rsid w:val="00197680"/>
    <w:rsid w:val="001A2654"/>
    <w:rsid w:val="001A6791"/>
    <w:rsid w:val="001B0235"/>
    <w:rsid w:val="001B7F0E"/>
    <w:rsid w:val="001C6238"/>
    <w:rsid w:val="001D1743"/>
    <w:rsid w:val="001D64BF"/>
    <w:rsid w:val="001E0A77"/>
    <w:rsid w:val="001E22C9"/>
    <w:rsid w:val="001E2643"/>
    <w:rsid w:val="001E5E14"/>
    <w:rsid w:val="001F6481"/>
    <w:rsid w:val="0020527B"/>
    <w:rsid w:val="00205BF1"/>
    <w:rsid w:val="00205CCF"/>
    <w:rsid w:val="00213135"/>
    <w:rsid w:val="00215B9E"/>
    <w:rsid w:val="00223211"/>
    <w:rsid w:val="00224F01"/>
    <w:rsid w:val="0023620D"/>
    <w:rsid w:val="00240BF2"/>
    <w:rsid w:val="0024158D"/>
    <w:rsid w:val="002474DF"/>
    <w:rsid w:val="00250CCF"/>
    <w:rsid w:val="00253E9E"/>
    <w:rsid w:val="00263303"/>
    <w:rsid w:val="0026714A"/>
    <w:rsid w:val="00267E5D"/>
    <w:rsid w:val="00267F25"/>
    <w:rsid w:val="002704A1"/>
    <w:rsid w:val="002705EB"/>
    <w:rsid w:val="00270798"/>
    <w:rsid w:val="00270B34"/>
    <w:rsid w:val="00272C9D"/>
    <w:rsid w:val="00273D73"/>
    <w:rsid w:val="002744A0"/>
    <w:rsid w:val="00274538"/>
    <w:rsid w:val="002766D7"/>
    <w:rsid w:val="00287FC1"/>
    <w:rsid w:val="00290911"/>
    <w:rsid w:val="002911E5"/>
    <w:rsid w:val="00293D19"/>
    <w:rsid w:val="00294655"/>
    <w:rsid w:val="00294AD2"/>
    <w:rsid w:val="002966BB"/>
    <w:rsid w:val="002979E0"/>
    <w:rsid w:val="002A237C"/>
    <w:rsid w:val="002A3481"/>
    <w:rsid w:val="002B19F4"/>
    <w:rsid w:val="002B3713"/>
    <w:rsid w:val="002B4005"/>
    <w:rsid w:val="002C3FE1"/>
    <w:rsid w:val="002C4B6D"/>
    <w:rsid w:val="002D269E"/>
    <w:rsid w:val="002D2DA0"/>
    <w:rsid w:val="002D4DB3"/>
    <w:rsid w:val="002E62EC"/>
    <w:rsid w:val="002F2699"/>
    <w:rsid w:val="002F5F8E"/>
    <w:rsid w:val="002F78E7"/>
    <w:rsid w:val="00301193"/>
    <w:rsid w:val="00301C1A"/>
    <w:rsid w:val="00303620"/>
    <w:rsid w:val="003065FD"/>
    <w:rsid w:val="00306E76"/>
    <w:rsid w:val="003072F0"/>
    <w:rsid w:val="00307B82"/>
    <w:rsid w:val="003108C1"/>
    <w:rsid w:val="003223AD"/>
    <w:rsid w:val="00324849"/>
    <w:rsid w:val="00325B50"/>
    <w:rsid w:val="0032779D"/>
    <w:rsid w:val="003278C6"/>
    <w:rsid w:val="0033639F"/>
    <w:rsid w:val="00340AAC"/>
    <w:rsid w:val="003413FD"/>
    <w:rsid w:val="003433BD"/>
    <w:rsid w:val="0035001E"/>
    <w:rsid w:val="00361024"/>
    <w:rsid w:val="00361683"/>
    <w:rsid w:val="00365692"/>
    <w:rsid w:val="0037351A"/>
    <w:rsid w:val="00374627"/>
    <w:rsid w:val="00376F72"/>
    <w:rsid w:val="003852AE"/>
    <w:rsid w:val="00386D34"/>
    <w:rsid w:val="00387B92"/>
    <w:rsid w:val="00391B91"/>
    <w:rsid w:val="00392EBD"/>
    <w:rsid w:val="00392FE1"/>
    <w:rsid w:val="003B3C6B"/>
    <w:rsid w:val="003B7C06"/>
    <w:rsid w:val="003C0343"/>
    <w:rsid w:val="003C5EED"/>
    <w:rsid w:val="003D0641"/>
    <w:rsid w:val="003D7209"/>
    <w:rsid w:val="003E67F7"/>
    <w:rsid w:val="003E7AF3"/>
    <w:rsid w:val="003F41DF"/>
    <w:rsid w:val="003F6129"/>
    <w:rsid w:val="003F6902"/>
    <w:rsid w:val="003F6D79"/>
    <w:rsid w:val="00403FAD"/>
    <w:rsid w:val="00412607"/>
    <w:rsid w:val="004179AE"/>
    <w:rsid w:val="00422A69"/>
    <w:rsid w:val="00423165"/>
    <w:rsid w:val="00427443"/>
    <w:rsid w:val="00432D61"/>
    <w:rsid w:val="00434D05"/>
    <w:rsid w:val="00435CA9"/>
    <w:rsid w:val="0043725B"/>
    <w:rsid w:val="0044190D"/>
    <w:rsid w:val="00452E80"/>
    <w:rsid w:val="004611E6"/>
    <w:rsid w:val="004661E4"/>
    <w:rsid w:val="00466E9C"/>
    <w:rsid w:val="0046727D"/>
    <w:rsid w:val="00467845"/>
    <w:rsid w:val="004709BA"/>
    <w:rsid w:val="0047172C"/>
    <w:rsid w:val="004725A6"/>
    <w:rsid w:val="00475189"/>
    <w:rsid w:val="00480730"/>
    <w:rsid w:val="004816F0"/>
    <w:rsid w:val="00481C3E"/>
    <w:rsid w:val="00486584"/>
    <w:rsid w:val="00486D2E"/>
    <w:rsid w:val="00487F75"/>
    <w:rsid w:val="004930DC"/>
    <w:rsid w:val="004937D2"/>
    <w:rsid w:val="00494A22"/>
    <w:rsid w:val="004A69DD"/>
    <w:rsid w:val="004B15F8"/>
    <w:rsid w:val="004B5B70"/>
    <w:rsid w:val="004D4A32"/>
    <w:rsid w:val="004D751F"/>
    <w:rsid w:val="004E163B"/>
    <w:rsid w:val="004E464D"/>
    <w:rsid w:val="004E6F0D"/>
    <w:rsid w:val="004F1FA4"/>
    <w:rsid w:val="004F3C1F"/>
    <w:rsid w:val="004F4F79"/>
    <w:rsid w:val="004F66B4"/>
    <w:rsid w:val="00500B51"/>
    <w:rsid w:val="005060F2"/>
    <w:rsid w:val="005076B4"/>
    <w:rsid w:val="0051114A"/>
    <w:rsid w:val="00513A23"/>
    <w:rsid w:val="00520293"/>
    <w:rsid w:val="005205C4"/>
    <w:rsid w:val="005215FB"/>
    <w:rsid w:val="00523758"/>
    <w:rsid w:val="0052412A"/>
    <w:rsid w:val="0052480B"/>
    <w:rsid w:val="00526171"/>
    <w:rsid w:val="00532269"/>
    <w:rsid w:val="0053401A"/>
    <w:rsid w:val="00544C00"/>
    <w:rsid w:val="005477B9"/>
    <w:rsid w:val="00557C55"/>
    <w:rsid w:val="00561369"/>
    <w:rsid w:val="00561C3D"/>
    <w:rsid w:val="00564535"/>
    <w:rsid w:val="00572146"/>
    <w:rsid w:val="0058294A"/>
    <w:rsid w:val="005870BE"/>
    <w:rsid w:val="00592736"/>
    <w:rsid w:val="00592EB9"/>
    <w:rsid w:val="00595364"/>
    <w:rsid w:val="005A19D8"/>
    <w:rsid w:val="005A1C80"/>
    <w:rsid w:val="005A41A9"/>
    <w:rsid w:val="005A5801"/>
    <w:rsid w:val="005A6186"/>
    <w:rsid w:val="005A7B8D"/>
    <w:rsid w:val="005B2CCD"/>
    <w:rsid w:val="005C385E"/>
    <w:rsid w:val="005C48ED"/>
    <w:rsid w:val="005C6562"/>
    <w:rsid w:val="005D2587"/>
    <w:rsid w:val="005D3022"/>
    <w:rsid w:val="005D4A62"/>
    <w:rsid w:val="005D591F"/>
    <w:rsid w:val="005E0511"/>
    <w:rsid w:val="005E477E"/>
    <w:rsid w:val="005F19D6"/>
    <w:rsid w:val="005F5126"/>
    <w:rsid w:val="00601810"/>
    <w:rsid w:val="00604142"/>
    <w:rsid w:val="00604F50"/>
    <w:rsid w:val="00605878"/>
    <w:rsid w:val="0061248D"/>
    <w:rsid w:val="00613D8F"/>
    <w:rsid w:val="006174B9"/>
    <w:rsid w:val="0062151C"/>
    <w:rsid w:val="00622149"/>
    <w:rsid w:val="00626693"/>
    <w:rsid w:val="00630151"/>
    <w:rsid w:val="00636C85"/>
    <w:rsid w:val="0064252A"/>
    <w:rsid w:val="006474E8"/>
    <w:rsid w:val="0064764C"/>
    <w:rsid w:val="00652052"/>
    <w:rsid w:val="00653432"/>
    <w:rsid w:val="00655603"/>
    <w:rsid w:val="006611A3"/>
    <w:rsid w:val="00664A0A"/>
    <w:rsid w:val="0067222E"/>
    <w:rsid w:val="00672EC2"/>
    <w:rsid w:val="00674360"/>
    <w:rsid w:val="00677A00"/>
    <w:rsid w:val="0069321C"/>
    <w:rsid w:val="006A0A59"/>
    <w:rsid w:val="006A2814"/>
    <w:rsid w:val="006B3456"/>
    <w:rsid w:val="006B4EBC"/>
    <w:rsid w:val="006B5009"/>
    <w:rsid w:val="006B5E09"/>
    <w:rsid w:val="006B7FD5"/>
    <w:rsid w:val="006C5D48"/>
    <w:rsid w:val="006D2496"/>
    <w:rsid w:val="006D2553"/>
    <w:rsid w:val="006D35EA"/>
    <w:rsid w:val="006D3B6F"/>
    <w:rsid w:val="006D64A0"/>
    <w:rsid w:val="006D6C33"/>
    <w:rsid w:val="006E0E68"/>
    <w:rsid w:val="006E2EDC"/>
    <w:rsid w:val="006E4E26"/>
    <w:rsid w:val="006E545A"/>
    <w:rsid w:val="006F3DDF"/>
    <w:rsid w:val="006F482B"/>
    <w:rsid w:val="006F76B0"/>
    <w:rsid w:val="00700B42"/>
    <w:rsid w:val="00700C21"/>
    <w:rsid w:val="007022C5"/>
    <w:rsid w:val="00703C04"/>
    <w:rsid w:val="00706D06"/>
    <w:rsid w:val="00707618"/>
    <w:rsid w:val="00707DD1"/>
    <w:rsid w:val="007100C7"/>
    <w:rsid w:val="007150C7"/>
    <w:rsid w:val="00717958"/>
    <w:rsid w:val="00720411"/>
    <w:rsid w:val="00730A3C"/>
    <w:rsid w:val="007311BE"/>
    <w:rsid w:val="00732E80"/>
    <w:rsid w:val="00733A67"/>
    <w:rsid w:val="00737A91"/>
    <w:rsid w:val="0074271D"/>
    <w:rsid w:val="00742DC7"/>
    <w:rsid w:val="00744436"/>
    <w:rsid w:val="00750550"/>
    <w:rsid w:val="00752BAE"/>
    <w:rsid w:val="00753CD7"/>
    <w:rsid w:val="007544DF"/>
    <w:rsid w:val="00761F55"/>
    <w:rsid w:val="00770ACB"/>
    <w:rsid w:val="00770BD8"/>
    <w:rsid w:val="00771AD1"/>
    <w:rsid w:val="0077288C"/>
    <w:rsid w:val="00773635"/>
    <w:rsid w:val="00780964"/>
    <w:rsid w:val="00782061"/>
    <w:rsid w:val="00787160"/>
    <w:rsid w:val="007933EC"/>
    <w:rsid w:val="00796400"/>
    <w:rsid w:val="007A42DC"/>
    <w:rsid w:val="007A4CCF"/>
    <w:rsid w:val="007A7ACA"/>
    <w:rsid w:val="007A7B87"/>
    <w:rsid w:val="007B0970"/>
    <w:rsid w:val="007B15B3"/>
    <w:rsid w:val="007B2E9C"/>
    <w:rsid w:val="007C1C10"/>
    <w:rsid w:val="007C3A13"/>
    <w:rsid w:val="007D21F1"/>
    <w:rsid w:val="007D7723"/>
    <w:rsid w:val="007D7DF5"/>
    <w:rsid w:val="007E51FC"/>
    <w:rsid w:val="007E74AA"/>
    <w:rsid w:val="007F03EA"/>
    <w:rsid w:val="007F0828"/>
    <w:rsid w:val="0080155E"/>
    <w:rsid w:val="00805B83"/>
    <w:rsid w:val="008065C7"/>
    <w:rsid w:val="00810482"/>
    <w:rsid w:val="008175CE"/>
    <w:rsid w:val="0082078F"/>
    <w:rsid w:val="00823D83"/>
    <w:rsid w:val="00832C59"/>
    <w:rsid w:val="00837E94"/>
    <w:rsid w:val="0084521B"/>
    <w:rsid w:val="00850D77"/>
    <w:rsid w:val="00851301"/>
    <w:rsid w:val="00855D33"/>
    <w:rsid w:val="008577D1"/>
    <w:rsid w:val="00857915"/>
    <w:rsid w:val="00863256"/>
    <w:rsid w:val="008640F5"/>
    <w:rsid w:val="008706A6"/>
    <w:rsid w:val="00870BD9"/>
    <w:rsid w:val="008711B0"/>
    <w:rsid w:val="00875B01"/>
    <w:rsid w:val="00877B91"/>
    <w:rsid w:val="00885705"/>
    <w:rsid w:val="00885DFE"/>
    <w:rsid w:val="008861F1"/>
    <w:rsid w:val="00886C2D"/>
    <w:rsid w:val="0089053B"/>
    <w:rsid w:val="00890FEB"/>
    <w:rsid w:val="008949E5"/>
    <w:rsid w:val="008A1C22"/>
    <w:rsid w:val="008A3CB9"/>
    <w:rsid w:val="008C0D4B"/>
    <w:rsid w:val="008C1CD7"/>
    <w:rsid w:val="008C3FE8"/>
    <w:rsid w:val="008C6E47"/>
    <w:rsid w:val="008D072D"/>
    <w:rsid w:val="008D07F0"/>
    <w:rsid w:val="008D088B"/>
    <w:rsid w:val="008D3C66"/>
    <w:rsid w:val="008E65C6"/>
    <w:rsid w:val="008F180B"/>
    <w:rsid w:val="008F1B78"/>
    <w:rsid w:val="009130A7"/>
    <w:rsid w:val="009141C3"/>
    <w:rsid w:val="009168C9"/>
    <w:rsid w:val="00923F75"/>
    <w:rsid w:val="00924DF4"/>
    <w:rsid w:val="00931633"/>
    <w:rsid w:val="00932A62"/>
    <w:rsid w:val="00952364"/>
    <w:rsid w:val="009539BE"/>
    <w:rsid w:val="00956EDA"/>
    <w:rsid w:val="00960299"/>
    <w:rsid w:val="00960BF3"/>
    <w:rsid w:val="00961C11"/>
    <w:rsid w:val="00964513"/>
    <w:rsid w:val="00970F54"/>
    <w:rsid w:val="0097153E"/>
    <w:rsid w:val="00972156"/>
    <w:rsid w:val="00973002"/>
    <w:rsid w:val="00975A2C"/>
    <w:rsid w:val="00976207"/>
    <w:rsid w:val="00984B02"/>
    <w:rsid w:val="009865F3"/>
    <w:rsid w:val="0098778E"/>
    <w:rsid w:val="00987BE6"/>
    <w:rsid w:val="009904F7"/>
    <w:rsid w:val="009906ED"/>
    <w:rsid w:val="009912EC"/>
    <w:rsid w:val="00992C3F"/>
    <w:rsid w:val="0099361C"/>
    <w:rsid w:val="00994378"/>
    <w:rsid w:val="00995160"/>
    <w:rsid w:val="009978A7"/>
    <w:rsid w:val="009A1DF1"/>
    <w:rsid w:val="009A23B6"/>
    <w:rsid w:val="009A2FD3"/>
    <w:rsid w:val="009B2550"/>
    <w:rsid w:val="009B2818"/>
    <w:rsid w:val="009B6EB6"/>
    <w:rsid w:val="009B7910"/>
    <w:rsid w:val="009C1826"/>
    <w:rsid w:val="009C52F3"/>
    <w:rsid w:val="009D051C"/>
    <w:rsid w:val="009D1491"/>
    <w:rsid w:val="009D1801"/>
    <w:rsid w:val="009D2B14"/>
    <w:rsid w:val="009D725C"/>
    <w:rsid w:val="009E1849"/>
    <w:rsid w:val="009F261B"/>
    <w:rsid w:val="009F3100"/>
    <w:rsid w:val="009F397E"/>
    <w:rsid w:val="009F4054"/>
    <w:rsid w:val="009F6880"/>
    <w:rsid w:val="009F6E2F"/>
    <w:rsid w:val="009F6F28"/>
    <w:rsid w:val="009F7571"/>
    <w:rsid w:val="00A00EE6"/>
    <w:rsid w:val="00A01568"/>
    <w:rsid w:val="00A04B05"/>
    <w:rsid w:val="00A04BD1"/>
    <w:rsid w:val="00A1055D"/>
    <w:rsid w:val="00A11A36"/>
    <w:rsid w:val="00A11A43"/>
    <w:rsid w:val="00A1232F"/>
    <w:rsid w:val="00A135AC"/>
    <w:rsid w:val="00A23FE7"/>
    <w:rsid w:val="00A251D9"/>
    <w:rsid w:val="00A260A2"/>
    <w:rsid w:val="00A276E9"/>
    <w:rsid w:val="00A31852"/>
    <w:rsid w:val="00A40C01"/>
    <w:rsid w:val="00A668BC"/>
    <w:rsid w:val="00A67735"/>
    <w:rsid w:val="00A75C24"/>
    <w:rsid w:val="00A96AFC"/>
    <w:rsid w:val="00AA077E"/>
    <w:rsid w:val="00AA56AE"/>
    <w:rsid w:val="00AA5F79"/>
    <w:rsid w:val="00AA6AA6"/>
    <w:rsid w:val="00AA75A8"/>
    <w:rsid w:val="00AA7F58"/>
    <w:rsid w:val="00AB029A"/>
    <w:rsid w:val="00AB5FDF"/>
    <w:rsid w:val="00AC06DD"/>
    <w:rsid w:val="00AC2AD4"/>
    <w:rsid w:val="00AD382A"/>
    <w:rsid w:val="00AD5D09"/>
    <w:rsid w:val="00AD74C4"/>
    <w:rsid w:val="00AE3D4D"/>
    <w:rsid w:val="00AE5197"/>
    <w:rsid w:val="00AE5ABF"/>
    <w:rsid w:val="00AF018D"/>
    <w:rsid w:val="00AF0D93"/>
    <w:rsid w:val="00AF0EF1"/>
    <w:rsid w:val="00AF2248"/>
    <w:rsid w:val="00AF272E"/>
    <w:rsid w:val="00AF5E90"/>
    <w:rsid w:val="00AF6EA9"/>
    <w:rsid w:val="00AF7616"/>
    <w:rsid w:val="00B06A6E"/>
    <w:rsid w:val="00B06C84"/>
    <w:rsid w:val="00B07BFF"/>
    <w:rsid w:val="00B10893"/>
    <w:rsid w:val="00B10F58"/>
    <w:rsid w:val="00B22311"/>
    <w:rsid w:val="00B24500"/>
    <w:rsid w:val="00B31DF9"/>
    <w:rsid w:val="00B32487"/>
    <w:rsid w:val="00B3605B"/>
    <w:rsid w:val="00B430AC"/>
    <w:rsid w:val="00B4738D"/>
    <w:rsid w:val="00B704A9"/>
    <w:rsid w:val="00B772F6"/>
    <w:rsid w:val="00B80D71"/>
    <w:rsid w:val="00B8215F"/>
    <w:rsid w:val="00B834DA"/>
    <w:rsid w:val="00B845C2"/>
    <w:rsid w:val="00B90D7A"/>
    <w:rsid w:val="00B952A7"/>
    <w:rsid w:val="00B954BF"/>
    <w:rsid w:val="00BA5334"/>
    <w:rsid w:val="00BA6663"/>
    <w:rsid w:val="00BB2B90"/>
    <w:rsid w:val="00BB30EC"/>
    <w:rsid w:val="00BB329C"/>
    <w:rsid w:val="00BB67BA"/>
    <w:rsid w:val="00BB7533"/>
    <w:rsid w:val="00BC2147"/>
    <w:rsid w:val="00BC3918"/>
    <w:rsid w:val="00BC481D"/>
    <w:rsid w:val="00BC53B0"/>
    <w:rsid w:val="00BD05C3"/>
    <w:rsid w:val="00BD14C2"/>
    <w:rsid w:val="00BD605B"/>
    <w:rsid w:val="00BD7675"/>
    <w:rsid w:val="00BE157B"/>
    <w:rsid w:val="00BE5DB8"/>
    <w:rsid w:val="00BE6FB0"/>
    <w:rsid w:val="00BF0DA9"/>
    <w:rsid w:val="00BF2D3B"/>
    <w:rsid w:val="00BF6669"/>
    <w:rsid w:val="00BF7203"/>
    <w:rsid w:val="00C02CA4"/>
    <w:rsid w:val="00C03556"/>
    <w:rsid w:val="00C12B29"/>
    <w:rsid w:val="00C140E8"/>
    <w:rsid w:val="00C153BE"/>
    <w:rsid w:val="00C163E4"/>
    <w:rsid w:val="00C17770"/>
    <w:rsid w:val="00C204E4"/>
    <w:rsid w:val="00C22A21"/>
    <w:rsid w:val="00C243B8"/>
    <w:rsid w:val="00C24A6E"/>
    <w:rsid w:val="00C25FDE"/>
    <w:rsid w:val="00C26532"/>
    <w:rsid w:val="00C305ED"/>
    <w:rsid w:val="00C32033"/>
    <w:rsid w:val="00C323EF"/>
    <w:rsid w:val="00C36428"/>
    <w:rsid w:val="00C5244B"/>
    <w:rsid w:val="00C550F5"/>
    <w:rsid w:val="00C55BF0"/>
    <w:rsid w:val="00C60497"/>
    <w:rsid w:val="00C618C3"/>
    <w:rsid w:val="00C7075B"/>
    <w:rsid w:val="00C71AF7"/>
    <w:rsid w:val="00C76A2F"/>
    <w:rsid w:val="00C85A88"/>
    <w:rsid w:val="00C92C03"/>
    <w:rsid w:val="00C9479F"/>
    <w:rsid w:val="00C9632C"/>
    <w:rsid w:val="00C96378"/>
    <w:rsid w:val="00C97D70"/>
    <w:rsid w:val="00CA040D"/>
    <w:rsid w:val="00CA19E5"/>
    <w:rsid w:val="00CA7C4E"/>
    <w:rsid w:val="00CB1D16"/>
    <w:rsid w:val="00CB489A"/>
    <w:rsid w:val="00CB7CF0"/>
    <w:rsid w:val="00CC3DE5"/>
    <w:rsid w:val="00CD31A5"/>
    <w:rsid w:val="00CD3A65"/>
    <w:rsid w:val="00CD573E"/>
    <w:rsid w:val="00CD6AFE"/>
    <w:rsid w:val="00CE1A90"/>
    <w:rsid w:val="00CE39B9"/>
    <w:rsid w:val="00CE79AD"/>
    <w:rsid w:val="00CF037D"/>
    <w:rsid w:val="00CF219A"/>
    <w:rsid w:val="00D054D5"/>
    <w:rsid w:val="00D0552C"/>
    <w:rsid w:val="00D07CD2"/>
    <w:rsid w:val="00D1057B"/>
    <w:rsid w:val="00D112D5"/>
    <w:rsid w:val="00D12D5B"/>
    <w:rsid w:val="00D13DC1"/>
    <w:rsid w:val="00D15F80"/>
    <w:rsid w:val="00D21B43"/>
    <w:rsid w:val="00D225A7"/>
    <w:rsid w:val="00D2298D"/>
    <w:rsid w:val="00D26603"/>
    <w:rsid w:val="00D316DC"/>
    <w:rsid w:val="00D35161"/>
    <w:rsid w:val="00D3655C"/>
    <w:rsid w:val="00D41AF7"/>
    <w:rsid w:val="00D4377D"/>
    <w:rsid w:val="00D44566"/>
    <w:rsid w:val="00D46240"/>
    <w:rsid w:val="00D46D09"/>
    <w:rsid w:val="00D478E4"/>
    <w:rsid w:val="00D53B8F"/>
    <w:rsid w:val="00D53D7C"/>
    <w:rsid w:val="00D558D4"/>
    <w:rsid w:val="00D57A3D"/>
    <w:rsid w:val="00D57F67"/>
    <w:rsid w:val="00D60800"/>
    <w:rsid w:val="00D610CA"/>
    <w:rsid w:val="00D63D1E"/>
    <w:rsid w:val="00D64106"/>
    <w:rsid w:val="00D658DB"/>
    <w:rsid w:val="00D6595D"/>
    <w:rsid w:val="00D67AE0"/>
    <w:rsid w:val="00D72A6F"/>
    <w:rsid w:val="00D736E6"/>
    <w:rsid w:val="00D77E22"/>
    <w:rsid w:val="00D77F8A"/>
    <w:rsid w:val="00D816C3"/>
    <w:rsid w:val="00D81BDF"/>
    <w:rsid w:val="00D825FC"/>
    <w:rsid w:val="00D83B38"/>
    <w:rsid w:val="00D85CFF"/>
    <w:rsid w:val="00D93D17"/>
    <w:rsid w:val="00D94926"/>
    <w:rsid w:val="00D96D51"/>
    <w:rsid w:val="00D97251"/>
    <w:rsid w:val="00DA5E31"/>
    <w:rsid w:val="00DB0692"/>
    <w:rsid w:val="00DB0ED1"/>
    <w:rsid w:val="00DB3491"/>
    <w:rsid w:val="00DB5223"/>
    <w:rsid w:val="00DB6CDB"/>
    <w:rsid w:val="00DC441B"/>
    <w:rsid w:val="00DC46CB"/>
    <w:rsid w:val="00DC5B22"/>
    <w:rsid w:val="00DC70D2"/>
    <w:rsid w:val="00DD4D60"/>
    <w:rsid w:val="00DD5BAF"/>
    <w:rsid w:val="00DE0385"/>
    <w:rsid w:val="00DF1773"/>
    <w:rsid w:val="00DF21E8"/>
    <w:rsid w:val="00E0017B"/>
    <w:rsid w:val="00E008F3"/>
    <w:rsid w:val="00E044F1"/>
    <w:rsid w:val="00E06782"/>
    <w:rsid w:val="00E1254E"/>
    <w:rsid w:val="00E21CA9"/>
    <w:rsid w:val="00E237B4"/>
    <w:rsid w:val="00E247C3"/>
    <w:rsid w:val="00E25AE1"/>
    <w:rsid w:val="00E270CE"/>
    <w:rsid w:val="00E3043A"/>
    <w:rsid w:val="00E37D2B"/>
    <w:rsid w:val="00E42B2C"/>
    <w:rsid w:val="00E5259D"/>
    <w:rsid w:val="00E533EC"/>
    <w:rsid w:val="00E57DB4"/>
    <w:rsid w:val="00E62A52"/>
    <w:rsid w:val="00E63FA4"/>
    <w:rsid w:val="00E6558F"/>
    <w:rsid w:val="00E66236"/>
    <w:rsid w:val="00E80DB0"/>
    <w:rsid w:val="00E81434"/>
    <w:rsid w:val="00E82F79"/>
    <w:rsid w:val="00E8570B"/>
    <w:rsid w:val="00E85CCD"/>
    <w:rsid w:val="00E87684"/>
    <w:rsid w:val="00E91A76"/>
    <w:rsid w:val="00E928AB"/>
    <w:rsid w:val="00E93E0A"/>
    <w:rsid w:val="00E97A9E"/>
    <w:rsid w:val="00EA04FB"/>
    <w:rsid w:val="00EA0D54"/>
    <w:rsid w:val="00EA223A"/>
    <w:rsid w:val="00EA3812"/>
    <w:rsid w:val="00EA51C3"/>
    <w:rsid w:val="00EB18EC"/>
    <w:rsid w:val="00EB40B4"/>
    <w:rsid w:val="00EB6A75"/>
    <w:rsid w:val="00EC2BCD"/>
    <w:rsid w:val="00EC2D0F"/>
    <w:rsid w:val="00EC4382"/>
    <w:rsid w:val="00EC45B9"/>
    <w:rsid w:val="00EC5750"/>
    <w:rsid w:val="00EC77DA"/>
    <w:rsid w:val="00ED18F5"/>
    <w:rsid w:val="00ED7DD2"/>
    <w:rsid w:val="00EE047F"/>
    <w:rsid w:val="00EE1281"/>
    <w:rsid w:val="00EE4B04"/>
    <w:rsid w:val="00EE4F80"/>
    <w:rsid w:val="00EF0745"/>
    <w:rsid w:val="00F024BA"/>
    <w:rsid w:val="00F03D4C"/>
    <w:rsid w:val="00F1163D"/>
    <w:rsid w:val="00F12C07"/>
    <w:rsid w:val="00F12CA2"/>
    <w:rsid w:val="00F14073"/>
    <w:rsid w:val="00F1498D"/>
    <w:rsid w:val="00F27998"/>
    <w:rsid w:val="00F30F8E"/>
    <w:rsid w:val="00F32AA2"/>
    <w:rsid w:val="00F3478A"/>
    <w:rsid w:val="00F37055"/>
    <w:rsid w:val="00F45AAD"/>
    <w:rsid w:val="00F46CFD"/>
    <w:rsid w:val="00F50BDD"/>
    <w:rsid w:val="00F51608"/>
    <w:rsid w:val="00F525B1"/>
    <w:rsid w:val="00F527F2"/>
    <w:rsid w:val="00F555B9"/>
    <w:rsid w:val="00F60845"/>
    <w:rsid w:val="00F62CD0"/>
    <w:rsid w:val="00F64E5F"/>
    <w:rsid w:val="00F71466"/>
    <w:rsid w:val="00F74BFC"/>
    <w:rsid w:val="00F75BCE"/>
    <w:rsid w:val="00F75DD9"/>
    <w:rsid w:val="00F76745"/>
    <w:rsid w:val="00F81ADC"/>
    <w:rsid w:val="00F87CFE"/>
    <w:rsid w:val="00F90EDB"/>
    <w:rsid w:val="00F92E69"/>
    <w:rsid w:val="00F93CBC"/>
    <w:rsid w:val="00F943F7"/>
    <w:rsid w:val="00FA14F6"/>
    <w:rsid w:val="00FA78D9"/>
    <w:rsid w:val="00FB0757"/>
    <w:rsid w:val="00FB1059"/>
    <w:rsid w:val="00FB4A61"/>
    <w:rsid w:val="00FB7FDB"/>
    <w:rsid w:val="00FC3C92"/>
    <w:rsid w:val="00FC6022"/>
    <w:rsid w:val="00FC64A8"/>
    <w:rsid w:val="00FC6674"/>
    <w:rsid w:val="00FC77AE"/>
    <w:rsid w:val="00FE1E7F"/>
    <w:rsid w:val="00FE5B10"/>
    <w:rsid w:val="00FE7219"/>
    <w:rsid w:val="00FE7B12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356B6"/>
  <w15:docId w15:val="{9FEC70F6-C265-439B-ADA8-9D3F5F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11E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jc w:val="center"/>
      <w:outlineLvl w:val="4"/>
    </w:pPr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Nessuno"/>
    <w:rPr>
      <w:rFonts w:ascii="Tahoma" w:eastAsia="Tahoma" w:hAnsi="Tahoma" w:cs="Tahoma"/>
      <w:b/>
      <w:bCs/>
      <w:outline w:val="0"/>
      <w:color w:val="0000FF"/>
      <w:sz w:val="16"/>
      <w:szCs w:val="16"/>
      <w:u w:val="single" w:color="0000FF"/>
    </w:rPr>
  </w:style>
  <w:style w:type="paragraph" w:styleId="Paragrafoelenco">
    <w:name w:val="List Paragraph"/>
    <w:basedOn w:val="Normale"/>
    <w:uiPriority w:val="34"/>
    <w:qFormat/>
    <w:rsid w:val="00096644"/>
    <w:pPr>
      <w:suppressAutoHyphens w:val="0"/>
      <w:ind w:left="720"/>
    </w:pPr>
    <w:rPr>
      <w:rFonts w:ascii="Calibri" w:eastAsiaTheme="minorHAnsi" w:hAnsi="Calibri" w:cs="Calibri"/>
      <w:sz w:val="22"/>
      <w:szCs w:val="22"/>
      <w:u w:color="00000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11E6"/>
    <w:rPr>
      <w:rFonts w:asciiTheme="majorHAnsi" w:eastAsiaTheme="majorEastAsia" w:hAnsiTheme="majorHAnsi" w:cstheme="majorBidi"/>
      <w:i/>
      <w:iCs/>
      <w:color w:val="2E74B5" w:themeColor="accent1" w:themeShade="BF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A75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 w:val="0"/>
    </w:pPr>
    <w:rPr>
      <w:rFonts w:eastAsia="Arial Unicode M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5A8"/>
    <w:rPr>
      <w:rFonts w:cs="Arial Unicode MS"/>
      <w:color w:val="000000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E5F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7AE0"/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paragraph" w:styleId="Revisione">
    <w:name w:val="Revision"/>
    <w:hidden/>
    <w:uiPriority w:val="99"/>
    <w:semiHidden/>
    <w:rsid w:val="00A25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67F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7F25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7F2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7F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7F25"/>
    <w:rPr>
      <w:rFonts w:cs="Arial Unicode MS"/>
      <w:b/>
      <w:bCs/>
      <w:color w:val="000000"/>
      <w:u w:color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6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u w:color="00000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64BF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1D64BF"/>
  </w:style>
  <w:style w:type="paragraph" w:customStyle="1" w:styleId="Default">
    <w:name w:val="Default"/>
    <w:uiPriority w:val="99"/>
    <w:rsid w:val="00BB2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32487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9D7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D725C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F92E69"/>
    <w:pPr>
      <w:suppressAutoHyphens w:val="0"/>
    </w:pPr>
    <w:rPr>
      <w:rFonts w:ascii="Calibri" w:eastAsiaTheme="minorHAnsi" w:hAnsi="Calibri" w:cs="Calibri"/>
      <w:sz w:val="22"/>
      <w:szCs w:val="22"/>
      <w:lang w:eastAsia="it-IT"/>
    </w:rPr>
  </w:style>
  <w:style w:type="paragraph" w:customStyle="1" w:styleId="xmsolistparagraph">
    <w:name w:val="x_msolistparagraph"/>
    <w:basedOn w:val="Normale"/>
    <w:rsid w:val="00F92E6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47EE-F3BD-41EF-BD1A-51DB3497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Cattaneo</dc:creator>
  <cp:lastModifiedBy>Guerra Gloria</cp:lastModifiedBy>
  <cp:revision>3</cp:revision>
  <cp:lastPrinted>2022-05-17T14:40:00Z</cp:lastPrinted>
  <dcterms:created xsi:type="dcterms:W3CDTF">2023-03-06T17:07:00Z</dcterms:created>
  <dcterms:modified xsi:type="dcterms:W3CDTF">2023-03-06T18:44:00Z</dcterms:modified>
</cp:coreProperties>
</file>